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96A9" w14:textId="26CA96F6" w:rsidR="006B66E5" w:rsidRPr="00217A83" w:rsidRDefault="00217A83">
      <w:pPr>
        <w:rPr>
          <w:rFonts w:ascii="Bookman Old Style" w:hAnsi="Bookman Old Style"/>
        </w:rPr>
      </w:pPr>
      <w:r w:rsidRPr="00217A83">
        <w:rPr>
          <w:rFonts w:ascii="Bookman Old Style" w:hAnsi="Bookman Old Style"/>
        </w:rPr>
        <w:t xml:space="preserve">Plan pracy koordynatora do spraw dostępności w Wojewódzkim Inspektoracie Weterynarii </w:t>
      </w:r>
      <w:r>
        <w:rPr>
          <w:rFonts w:ascii="Bookman Old Style" w:hAnsi="Bookman Old Style"/>
        </w:rPr>
        <w:t xml:space="preserve">w Zielonej Górze </w:t>
      </w:r>
      <w:r w:rsidRPr="00217A83">
        <w:rPr>
          <w:rFonts w:ascii="Bookman Old Style" w:hAnsi="Bookman Old Style"/>
        </w:rPr>
        <w:t>na lata 2020-2024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572"/>
        <w:gridCol w:w="3001"/>
      </w:tblGrid>
      <w:tr w:rsidR="00B54EB6" w:rsidRPr="00217A83" w14:paraId="6AABD655" w14:textId="77777777" w:rsidTr="00E41DBF">
        <w:tc>
          <w:tcPr>
            <w:tcW w:w="489" w:type="dxa"/>
          </w:tcPr>
          <w:p w14:paraId="51DBC44D" w14:textId="5E79E40C" w:rsidR="00217A83" w:rsidRPr="00217A83" w:rsidRDefault="00217A83">
            <w:pPr>
              <w:rPr>
                <w:rFonts w:ascii="Bookman Old Style" w:hAnsi="Bookman Old Style"/>
              </w:rPr>
            </w:pPr>
            <w:proofErr w:type="spellStart"/>
            <w:r w:rsidRPr="00217A83">
              <w:rPr>
                <w:rFonts w:ascii="Bookman Old Style" w:hAnsi="Bookman Old Style"/>
              </w:rPr>
              <w:t>Lp</w:t>
            </w:r>
            <w:proofErr w:type="spellEnd"/>
          </w:p>
        </w:tc>
        <w:tc>
          <w:tcPr>
            <w:tcW w:w="5572" w:type="dxa"/>
          </w:tcPr>
          <w:p w14:paraId="77069303" w14:textId="1B38A45A" w:rsidR="00217A83" w:rsidRPr="00217A83" w:rsidRDefault="00217A83">
            <w:pPr>
              <w:rPr>
                <w:rFonts w:ascii="Bookman Old Style" w:hAnsi="Bookman Old Style"/>
              </w:rPr>
            </w:pPr>
            <w:r w:rsidRPr="00217A83">
              <w:rPr>
                <w:rFonts w:ascii="Bookman Old Style" w:hAnsi="Bookman Old Style"/>
              </w:rPr>
              <w:t>Nazwa zadania</w:t>
            </w:r>
          </w:p>
        </w:tc>
        <w:tc>
          <w:tcPr>
            <w:tcW w:w="3001" w:type="dxa"/>
          </w:tcPr>
          <w:p w14:paraId="5242E083" w14:textId="497A2667" w:rsidR="00217A83" w:rsidRPr="00217A83" w:rsidRDefault="00217A83">
            <w:pPr>
              <w:rPr>
                <w:rFonts w:ascii="Bookman Old Style" w:hAnsi="Bookman Old Style"/>
              </w:rPr>
            </w:pPr>
            <w:r w:rsidRPr="00217A83">
              <w:rPr>
                <w:rFonts w:ascii="Bookman Old Style" w:hAnsi="Bookman Old Style"/>
              </w:rPr>
              <w:t>Przewidywany termin realizacji</w:t>
            </w:r>
          </w:p>
        </w:tc>
      </w:tr>
      <w:tr w:rsidR="00B54EB6" w:rsidRPr="00217A83" w14:paraId="0DF2806A" w14:textId="77777777" w:rsidTr="00E41DBF">
        <w:tc>
          <w:tcPr>
            <w:tcW w:w="489" w:type="dxa"/>
          </w:tcPr>
          <w:p w14:paraId="5D4A656D" w14:textId="052E7E19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5572" w:type="dxa"/>
          </w:tcPr>
          <w:p w14:paraId="0A21EBAE" w14:textId="0D364598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Dostosowanie </w:t>
            </w:r>
            <w:r w:rsidR="00E41DBF" w:rsidRPr="00C00FE6">
              <w:rPr>
                <w:rFonts w:ascii="Bookman Old Style" w:hAnsi="Bookman Old Style"/>
                <w:sz w:val="21"/>
                <w:szCs w:val="21"/>
              </w:rPr>
              <w:t xml:space="preserve">częściowo </w:t>
            </w: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strony  internetowej oraz Biuletynie Informacji Publicznej Wojewódzkiego Inspektoratu Weterynarii do wymogów Ustawy o dostępności cyfrowej (1) oraz publikacja deklaracji dostępności na stronie WIW oraz BIP </w:t>
            </w:r>
          </w:p>
        </w:tc>
        <w:tc>
          <w:tcPr>
            <w:tcW w:w="3001" w:type="dxa"/>
          </w:tcPr>
          <w:p w14:paraId="525B26F6" w14:textId="7EB799DF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23 września 2020 r.</w:t>
            </w:r>
          </w:p>
        </w:tc>
      </w:tr>
      <w:tr w:rsidR="00B54EB6" w:rsidRPr="00217A83" w14:paraId="27D58A5A" w14:textId="77777777" w:rsidTr="00E41DBF">
        <w:tc>
          <w:tcPr>
            <w:tcW w:w="489" w:type="dxa"/>
          </w:tcPr>
          <w:p w14:paraId="2B351C34" w14:textId="6496E9BC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5572" w:type="dxa"/>
          </w:tcPr>
          <w:p w14:paraId="2F87CB7C" w14:textId="629B216C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Powołanie koordynatora do spraw dostępności przez Lubuskiego Wojewódzkiego Lekarza Weterynarii (2)</w:t>
            </w:r>
          </w:p>
        </w:tc>
        <w:tc>
          <w:tcPr>
            <w:tcW w:w="3001" w:type="dxa"/>
          </w:tcPr>
          <w:p w14:paraId="079630A9" w14:textId="2ADE40A5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30 września 2020 r.</w:t>
            </w:r>
          </w:p>
        </w:tc>
      </w:tr>
      <w:tr w:rsidR="00B54EB6" w:rsidRPr="00217A83" w14:paraId="7728CFB1" w14:textId="77777777" w:rsidTr="00E41DBF">
        <w:tc>
          <w:tcPr>
            <w:tcW w:w="489" w:type="dxa"/>
          </w:tcPr>
          <w:p w14:paraId="4629790F" w14:textId="2B62B849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5572" w:type="dxa"/>
          </w:tcPr>
          <w:p w14:paraId="40161089" w14:textId="16ABAAC3" w:rsidR="00217A83" w:rsidRPr="00C00FE6" w:rsidRDefault="00217A83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Sprawdzenie stanu oznakowania budynku WIW i Zakładu Higieny Weterynaryjnej, ułatwiającego dostęp do Inspektoratu i punktów przyjęć </w:t>
            </w:r>
            <w:r w:rsidR="00B54EB6" w:rsidRPr="00C00FE6">
              <w:rPr>
                <w:rFonts w:ascii="Bookman Old Style" w:hAnsi="Bookman Old Style"/>
                <w:sz w:val="21"/>
                <w:szCs w:val="21"/>
              </w:rPr>
              <w:t>materiałów w ZHW</w:t>
            </w:r>
          </w:p>
        </w:tc>
        <w:tc>
          <w:tcPr>
            <w:tcW w:w="3001" w:type="dxa"/>
          </w:tcPr>
          <w:p w14:paraId="29853AAD" w14:textId="498723CA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końca 2020 r.</w:t>
            </w:r>
          </w:p>
        </w:tc>
      </w:tr>
      <w:tr w:rsidR="00B54EB6" w:rsidRPr="00217A83" w14:paraId="0706C5D6" w14:textId="77777777" w:rsidTr="00E41DBF">
        <w:tc>
          <w:tcPr>
            <w:tcW w:w="489" w:type="dxa"/>
          </w:tcPr>
          <w:p w14:paraId="73B4B920" w14:textId="6074C7E9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5572" w:type="dxa"/>
          </w:tcPr>
          <w:p w14:paraId="772EFC54" w14:textId="114E2B1A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Oznaczenie miejsc postojowych dla osób z niepełnosprawnością blisko wejść do budynku WIW i ZHW</w:t>
            </w:r>
          </w:p>
        </w:tc>
        <w:tc>
          <w:tcPr>
            <w:tcW w:w="3001" w:type="dxa"/>
          </w:tcPr>
          <w:p w14:paraId="60931E85" w14:textId="73388ABD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końca 2020 r.</w:t>
            </w:r>
          </w:p>
        </w:tc>
      </w:tr>
      <w:tr w:rsidR="00B20B44" w:rsidRPr="00217A83" w14:paraId="27F9E92F" w14:textId="77777777" w:rsidTr="00E41DBF">
        <w:tc>
          <w:tcPr>
            <w:tcW w:w="489" w:type="dxa"/>
          </w:tcPr>
          <w:p w14:paraId="188F5BF0" w14:textId="77777777" w:rsidR="00B20B44" w:rsidRPr="00C00FE6" w:rsidRDefault="00B20B44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5</w:t>
            </w:r>
          </w:p>
          <w:p w14:paraId="494C9D3B" w14:textId="113E27F3" w:rsidR="00B20B44" w:rsidRPr="00C00FE6" w:rsidRDefault="00B20B4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572" w:type="dxa"/>
          </w:tcPr>
          <w:p w14:paraId="1B38C451" w14:textId="33E15C39" w:rsidR="00B20B44" w:rsidRPr="00C00FE6" w:rsidRDefault="00B20B44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Opracowanie procedury przyjęcia materiałów do badania od osób z niepełnosprawnością narządów ruchu i przeszkolenie pracowników punktów przyjęć </w:t>
            </w:r>
          </w:p>
        </w:tc>
        <w:tc>
          <w:tcPr>
            <w:tcW w:w="3001" w:type="dxa"/>
          </w:tcPr>
          <w:p w14:paraId="6BD00FC5" w14:textId="55870055" w:rsidR="00B20B44" w:rsidRPr="00C00FE6" w:rsidRDefault="00B20B44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końca 2020 r.</w:t>
            </w:r>
          </w:p>
        </w:tc>
      </w:tr>
      <w:tr w:rsidR="00E41DBF" w:rsidRPr="00217A83" w14:paraId="6815E967" w14:textId="77777777" w:rsidTr="00E41DBF">
        <w:tc>
          <w:tcPr>
            <w:tcW w:w="489" w:type="dxa"/>
          </w:tcPr>
          <w:p w14:paraId="5F534407" w14:textId="4E203246" w:rsidR="00E41DBF" w:rsidRPr="00C00FE6" w:rsidRDefault="005B3ABD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5572" w:type="dxa"/>
          </w:tcPr>
          <w:p w14:paraId="1865A9BF" w14:textId="5C77FD2C" w:rsidR="00E41DBF" w:rsidRPr="00C00FE6" w:rsidRDefault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Pełne dostosowanie strony internetowej oraz Biuletynie Informacji Publicznej Wojewódzkiego Inspektoratu Weterynarii do wymogów Ustawy o dostępności cyfrowej (1)</w:t>
            </w:r>
          </w:p>
        </w:tc>
        <w:tc>
          <w:tcPr>
            <w:tcW w:w="3001" w:type="dxa"/>
          </w:tcPr>
          <w:p w14:paraId="0F2DB8C4" w14:textId="4AA0F65C" w:rsidR="00E41DBF" w:rsidRPr="00C00FE6" w:rsidRDefault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końca 2020 r.</w:t>
            </w:r>
          </w:p>
        </w:tc>
      </w:tr>
      <w:tr w:rsidR="00B54EB6" w:rsidRPr="00217A83" w14:paraId="54646DF5" w14:textId="77777777" w:rsidTr="00E41DBF">
        <w:tc>
          <w:tcPr>
            <w:tcW w:w="489" w:type="dxa"/>
          </w:tcPr>
          <w:p w14:paraId="29E05D56" w14:textId="564DA77A" w:rsidR="00217A83" w:rsidRPr="00C00FE6" w:rsidRDefault="005B3ABD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5572" w:type="dxa"/>
          </w:tcPr>
          <w:p w14:paraId="1F6987BB" w14:textId="1CAFCFA5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Przygotowanie i publikacja raportu dostępności w Wojewódzkim Inspektoracie Weterynarii </w:t>
            </w:r>
          </w:p>
        </w:tc>
        <w:tc>
          <w:tcPr>
            <w:tcW w:w="3001" w:type="dxa"/>
          </w:tcPr>
          <w:p w14:paraId="2E88E275" w14:textId="1F703D0F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15 marca 2021 r.</w:t>
            </w:r>
          </w:p>
        </w:tc>
      </w:tr>
      <w:tr w:rsidR="00B54EB6" w:rsidRPr="00217A83" w14:paraId="72C3B3B1" w14:textId="77777777" w:rsidTr="00E41DBF">
        <w:tc>
          <w:tcPr>
            <w:tcW w:w="489" w:type="dxa"/>
          </w:tcPr>
          <w:p w14:paraId="2BDB2679" w14:textId="43D6F965" w:rsidR="00217A83" w:rsidRPr="00C00FE6" w:rsidRDefault="005B3ABD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5572" w:type="dxa"/>
          </w:tcPr>
          <w:p w14:paraId="115FBAF7" w14:textId="1081C81E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Przygotowanie sprawozdania stanu dostępności w Powiatowych Inspektoratach Weterynarii województwa lubuskiego</w:t>
            </w:r>
          </w:p>
        </w:tc>
        <w:tc>
          <w:tcPr>
            <w:tcW w:w="3001" w:type="dxa"/>
          </w:tcPr>
          <w:p w14:paraId="20944264" w14:textId="5E277653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31 marca 2021 r.</w:t>
            </w:r>
          </w:p>
        </w:tc>
      </w:tr>
      <w:tr w:rsidR="00B54EB6" w:rsidRPr="00217A83" w14:paraId="439FB284" w14:textId="77777777" w:rsidTr="00E41DBF">
        <w:tc>
          <w:tcPr>
            <w:tcW w:w="489" w:type="dxa"/>
          </w:tcPr>
          <w:p w14:paraId="58D18470" w14:textId="5D3835BB" w:rsidR="00217A83" w:rsidRPr="00C00FE6" w:rsidRDefault="005B3ABD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5572" w:type="dxa"/>
          </w:tcPr>
          <w:p w14:paraId="78D28F55" w14:textId="22FA9FB4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Montaż oznaczeń poziomych i pionowych ułatwiających dostęp do </w:t>
            </w:r>
            <w:r w:rsidR="00523E5F" w:rsidRPr="00C00FE6">
              <w:rPr>
                <w:rFonts w:ascii="Bookman Old Style" w:hAnsi="Bookman Old Style"/>
                <w:sz w:val="21"/>
                <w:szCs w:val="21"/>
              </w:rPr>
              <w:t xml:space="preserve">punktów przyjęć </w:t>
            </w:r>
            <w:r w:rsidRPr="00C00FE6">
              <w:rPr>
                <w:rFonts w:ascii="Bookman Old Style" w:hAnsi="Bookman Old Style"/>
                <w:sz w:val="21"/>
                <w:szCs w:val="21"/>
              </w:rPr>
              <w:t>budynk</w:t>
            </w:r>
            <w:r w:rsidR="00CE3DE1" w:rsidRPr="00C00FE6">
              <w:rPr>
                <w:rFonts w:ascii="Bookman Old Style" w:hAnsi="Bookman Old Style"/>
                <w:sz w:val="21"/>
                <w:szCs w:val="21"/>
              </w:rPr>
              <w:t>ów</w:t>
            </w: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 ZHW</w:t>
            </w:r>
          </w:p>
        </w:tc>
        <w:tc>
          <w:tcPr>
            <w:tcW w:w="3001" w:type="dxa"/>
          </w:tcPr>
          <w:p w14:paraId="40D19721" w14:textId="0DC02483" w:rsidR="00217A83" w:rsidRPr="00C00FE6" w:rsidRDefault="00B54EB6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Czerwiec 2021 r.</w:t>
            </w:r>
          </w:p>
        </w:tc>
      </w:tr>
      <w:tr w:rsidR="00E41DBF" w:rsidRPr="00217A83" w14:paraId="4152E98D" w14:textId="77777777" w:rsidTr="00E41DBF">
        <w:tc>
          <w:tcPr>
            <w:tcW w:w="489" w:type="dxa"/>
          </w:tcPr>
          <w:p w14:paraId="4D22A13A" w14:textId="47A4C37A" w:rsidR="00E41DBF" w:rsidRPr="00C00FE6" w:rsidRDefault="005B3ABD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5572" w:type="dxa"/>
          </w:tcPr>
          <w:p w14:paraId="44900AD5" w14:textId="2D749510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Zmiana wysokości umiejscowienia dzwonka oraz okienka w punkcie przyjęć materiałów  w ZHW w Gorzowie </w:t>
            </w:r>
            <w:proofErr w:type="spellStart"/>
            <w:r w:rsidRPr="00C00FE6">
              <w:rPr>
                <w:rFonts w:ascii="Bookman Old Style" w:hAnsi="Bookman Old Style"/>
                <w:sz w:val="21"/>
                <w:szCs w:val="21"/>
              </w:rPr>
              <w:t>Wlkp</w:t>
            </w:r>
            <w:proofErr w:type="spellEnd"/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 oraz montaż składanego stolika</w:t>
            </w:r>
          </w:p>
        </w:tc>
        <w:tc>
          <w:tcPr>
            <w:tcW w:w="3001" w:type="dxa"/>
          </w:tcPr>
          <w:p w14:paraId="64FC6245" w14:textId="5EF65FDB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Czerwiec 2021 r.</w:t>
            </w:r>
          </w:p>
        </w:tc>
      </w:tr>
      <w:tr w:rsidR="00E41DBF" w:rsidRPr="00217A83" w14:paraId="2BEBD646" w14:textId="77777777" w:rsidTr="00E41DBF">
        <w:tc>
          <w:tcPr>
            <w:tcW w:w="489" w:type="dxa"/>
          </w:tcPr>
          <w:p w14:paraId="022F023D" w14:textId="7F5AAAE1" w:rsidR="00E41DBF" w:rsidRPr="00C00FE6" w:rsidRDefault="005B3ABD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11</w:t>
            </w:r>
          </w:p>
        </w:tc>
        <w:tc>
          <w:tcPr>
            <w:tcW w:w="5572" w:type="dxa"/>
          </w:tcPr>
          <w:p w14:paraId="6075923C" w14:textId="689C456C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Montaż</w:t>
            </w:r>
            <w:r w:rsidR="005B3ABD" w:rsidRPr="00C00FE6">
              <w:rPr>
                <w:rFonts w:ascii="Bookman Old Style" w:hAnsi="Bookman Old Style"/>
                <w:sz w:val="21"/>
                <w:szCs w:val="21"/>
              </w:rPr>
              <w:t>/przebudowa podjazdu</w:t>
            </w:r>
            <w:r w:rsidR="00CF0431" w:rsidRPr="00C00FE6">
              <w:rPr>
                <w:rFonts w:ascii="Bookman Old Style" w:hAnsi="Bookman Old Style"/>
                <w:sz w:val="21"/>
                <w:szCs w:val="21"/>
              </w:rPr>
              <w:t xml:space="preserve"> przed wejściem do budynku</w:t>
            </w:r>
            <w:r w:rsidRPr="00C00FE6">
              <w:rPr>
                <w:rFonts w:ascii="Bookman Old Style" w:hAnsi="Bookman Old Style"/>
                <w:sz w:val="21"/>
                <w:szCs w:val="21"/>
              </w:rPr>
              <w:t xml:space="preserve"> do wejścia w punkcie przyjęć „J” budynku Pracowni Badań Serologicznych w Zielonej Górze </w:t>
            </w:r>
          </w:p>
        </w:tc>
        <w:tc>
          <w:tcPr>
            <w:tcW w:w="3001" w:type="dxa"/>
          </w:tcPr>
          <w:p w14:paraId="197801DA" w14:textId="2F4CDBFB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czerwca 2022 r.</w:t>
            </w:r>
          </w:p>
        </w:tc>
      </w:tr>
      <w:tr w:rsidR="00E41DBF" w:rsidRPr="00217A83" w14:paraId="3DACFE5F" w14:textId="77777777" w:rsidTr="00E41DBF">
        <w:tc>
          <w:tcPr>
            <w:tcW w:w="489" w:type="dxa"/>
          </w:tcPr>
          <w:p w14:paraId="36187C3B" w14:textId="2ED99ABB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1</w:t>
            </w:r>
            <w:r w:rsidR="005B3ABD" w:rsidRPr="00C00FE6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5572" w:type="dxa"/>
          </w:tcPr>
          <w:p w14:paraId="6462C5D0" w14:textId="778EA764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Usunięcie krawężnika przy chodniku przy wejściu do budynku w punkcie przyjęć „H” oraz umiejscowienie dzwonka na zewnątrz</w:t>
            </w:r>
            <w:r w:rsidR="00C00FE6" w:rsidRPr="00C00FE6">
              <w:rPr>
                <w:rFonts w:ascii="Bookman Old Style" w:hAnsi="Bookman Old Style"/>
                <w:sz w:val="21"/>
                <w:szCs w:val="21"/>
              </w:rPr>
              <w:t>-dotyczy Pracowni Badań Serologicznych w Zielonej Górze</w:t>
            </w:r>
          </w:p>
        </w:tc>
        <w:tc>
          <w:tcPr>
            <w:tcW w:w="3001" w:type="dxa"/>
          </w:tcPr>
          <w:p w14:paraId="3C4BA95C" w14:textId="4AEBBC69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końca 2022 r.</w:t>
            </w:r>
          </w:p>
        </w:tc>
      </w:tr>
      <w:tr w:rsidR="00E41DBF" w:rsidRPr="00217A83" w14:paraId="2BF05217" w14:textId="77777777" w:rsidTr="00E41DBF">
        <w:tc>
          <w:tcPr>
            <w:tcW w:w="489" w:type="dxa"/>
          </w:tcPr>
          <w:p w14:paraId="70D5621C" w14:textId="5B2E7E34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1</w:t>
            </w:r>
            <w:r w:rsidR="005B3ABD" w:rsidRPr="00C00FE6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5572" w:type="dxa"/>
          </w:tcPr>
          <w:p w14:paraId="4521CB07" w14:textId="427ED69C" w:rsidR="00E41DBF" w:rsidRPr="00C00FE6" w:rsidRDefault="005B3ABD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Montaż zewnętrznych automatycznych drzwi przesuwnych w punktach przyjęcia „J” i „H”</w:t>
            </w:r>
            <w:r w:rsidR="00C00FE6" w:rsidRPr="00C00FE6">
              <w:rPr>
                <w:rFonts w:ascii="Bookman Old Style" w:hAnsi="Bookman Old Style"/>
                <w:sz w:val="21"/>
                <w:szCs w:val="21"/>
              </w:rPr>
              <w:t xml:space="preserve"> dotyczy Pracowni Badań Serologicznych w Zielonej Górze</w:t>
            </w:r>
          </w:p>
        </w:tc>
        <w:tc>
          <w:tcPr>
            <w:tcW w:w="3001" w:type="dxa"/>
          </w:tcPr>
          <w:p w14:paraId="3C7692F3" w14:textId="30122F1A" w:rsidR="00E41DBF" w:rsidRPr="00C00FE6" w:rsidRDefault="00E41DBF" w:rsidP="00E41DBF">
            <w:pPr>
              <w:rPr>
                <w:rFonts w:ascii="Bookman Old Style" w:hAnsi="Bookman Old Style"/>
                <w:sz w:val="21"/>
                <w:szCs w:val="21"/>
              </w:rPr>
            </w:pPr>
            <w:r w:rsidRPr="00C00FE6">
              <w:rPr>
                <w:rFonts w:ascii="Bookman Old Style" w:hAnsi="Bookman Old Style"/>
                <w:sz w:val="21"/>
                <w:szCs w:val="21"/>
              </w:rPr>
              <w:t>Do końca 2023 r.</w:t>
            </w:r>
          </w:p>
        </w:tc>
      </w:tr>
    </w:tbl>
    <w:p w14:paraId="5107BD0E" w14:textId="41D76F5B" w:rsidR="000E64D4" w:rsidRPr="007E2E8A" w:rsidRDefault="004E1DF1">
      <w:pPr>
        <w:rPr>
          <w:rFonts w:ascii="Bookman Old Style" w:hAnsi="Bookman Old Style"/>
          <w:sz w:val="20"/>
          <w:szCs w:val="20"/>
        </w:rPr>
      </w:pPr>
      <w:r w:rsidRPr="007E2E8A">
        <w:rPr>
          <w:rFonts w:ascii="Bookman Old Style" w:hAnsi="Bookman Old Style"/>
          <w:sz w:val="20"/>
          <w:szCs w:val="20"/>
        </w:rPr>
        <w:t>Podstawa prawna:</w:t>
      </w:r>
    </w:p>
    <w:p w14:paraId="00D7D18D" w14:textId="289CF332" w:rsidR="004E1DF1" w:rsidRPr="007E2E8A" w:rsidRDefault="004E1DF1" w:rsidP="004E1DF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7E2E8A">
        <w:rPr>
          <w:rFonts w:ascii="Bookman Old Style" w:hAnsi="Bookman Old Style"/>
          <w:sz w:val="20"/>
          <w:szCs w:val="20"/>
        </w:rPr>
        <w:t xml:space="preserve">Ustawa z dnia 4 kwietnia 2019 r. o dostępności cyfrowej stron internetowych i aplikacji mobilnych podmiotów publicznych ( Dz. U. z 2019 r. poz. 848 z </w:t>
      </w:r>
      <w:proofErr w:type="spellStart"/>
      <w:r w:rsidRPr="007E2E8A">
        <w:rPr>
          <w:rFonts w:ascii="Bookman Old Style" w:hAnsi="Bookman Old Style"/>
          <w:sz w:val="20"/>
          <w:szCs w:val="20"/>
        </w:rPr>
        <w:t>późn</w:t>
      </w:r>
      <w:proofErr w:type="spellEnd"/>
      <w:r w:rsidRPr="007E2E8A">
        <w:rPr>
          <w:rFonts w:ascii="Bookman Old Style" w:hAnsi="Bookman Old Style"/>
          <w:sz w:val="20"/>
          <w:szCs w:val="20"/>
        </w:rPr>
        <w:t>. zm.)</w:t>
      </w:r>
    </w:p>
    <w:p w14:paraId="282A8874" w14:textId="161BF474" w:rsidR="004E1DF1" w:rsidRPr="007E2E8A" w:rsidRDefault="004E1DF1" w:rsidP="004E1DF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7E2E8A">
        <w:rPr>
          <w:rFonts w:ascii="Bookman Old Style" w:hAnsi="Bookman Old Style"/>
          <w:sz w:val="20"/>
          <w:szCs w:val="20"/>
        </w:rPr>
        <w:t xml:space="preserve">Ustawa z dnia 19 lipca 2019 r. o zapewnieniu dostępności osobom ze szczególnymi potrzebami ( Dz. U. z 2020 r. poz. 1062 z </w:t>
      </w:r>
      <w:proofErr w:type="spellStart"/>
      <w:r w:rsidRPr="007E2E8A">
        <w:rPr>
          <w:rFonts w:ascii="Bookman Old Style" w:hAnsi="Bookman Old Style"/>
          <w:sz w:val="20"/>
          <w:szCs w:val="20"/>
        </w:rPr>
        <w:t>późn</w:t>
      </w:r>
      <w:proofErr w:type="spellEnd"/>
      <w:r w:rsidRPr="007E2E8A">
        <w:rPr>
          <w:rFonts w:ascii="Bookman Old Style" w:hAnsi="Bookman Old Style"/>
          <w:sz w:val="20"/>
          <w:szCs w:val="20"/>
        </w:rPr>
        <w:t>. zm.)</w:t>
      </w:r>
    </w:p>
    <w:p w14:paraId="2CD555A9" w14:textId="05524777" w:rsidR="004E1DF1" w:rsidRDefault="004E1DF1" w:rsidP="004E1D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E57B1F0" w14:textId="77777777" w:rsidR="00C30A28" w:rsidRPr="004E1DF1" w:rsidRDefault="00C30A28" w:rsidP="004E1DF1">
      <w:pPr>
        <w:rPr>
          <w:rFonts w:ascii="Bookman Old Style" w:hAnsi="Bookman Old Style"/>
        </w:rPr>
      </w:pPr>
    </w:p>
    <w:sectPr w:rsidR="00C30A28" w:rsidRPr="004E1DF1" w:rsidSect="004E1D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4502" w14:textId="77777777" w:rsidR="00217A83" w:rsidRDefault="00217A83" w:rsidP="00217A83">
      <w:pPr>
        <w:spacing w:after="0" w:line="240" w:lineRule="auto"/>
      </w:pPr>
      <w:r>
        <w:separator/>
      </w:r>
    </w:p>
  </w:endnote>
  <w:endnote w:type="continuationSeparator" w:id="0">
    <w:p w14:paraId="33E6DBE7" w14:textId="77777777" w:rsidR="00217A83" w:rsidRDefault="00217A83" w:rsidP="0021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82F3" w14:textId="77777777" w:rsidR="00217A83" w:rsidRDefault="00217A83" w:rsidP="00217A83">
      <w:pPr>
        <w:spacing w:after="0" w:line="240" w:lineRule="auto"/>
      </w:pPr>
      <w:r>
        <w:separator/>
      </w:r>
    </w:p>
  </w:footnote>
  <w:footnote w:type="continuationSeparator" w:id="0">
    <w:p w14:paraId="1844F0EB" w14:textId="77777777" w:rsidR="00217A83" w:rsidRDefault="00217A83" w:rsidP="0021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3774B"/>
    <w:multiLevelType w:val="hybridMultilevel"/>
    <w:tmpl w:val="CD8E5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83"/>
    <w:rsid w:val="000E64D4"/>
    <w:rsid w:val="00217A83"/>
    <w:rsid w:val="00264033"/>
    <w:rsid w:val="004E1DF1"/>
    <w:rsid w:val="00523E5F"/>
    <w:rsid w:val="005B3ABD"/>
    <w:rsid w:val="006B66E5"/>
    <w:rsid w:val="007E2E8A"/>
    <w:rsid w:val="00B20B44"/>
    <w:rsid w:val="00B54EB6"/>
    <w:rsid w:val="00C00FE6"/>
    <w:rsid w:val="00C30A28"/>
    <w:rsid w:val="00CE3DE1"/>
    <w:rsid w:val="00CF0431"/>
    <w:rsid w:val="00D363B4"/>
    <w:rsid w:val="00E13730"/>
    <w:rsid w:val="00E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1B20"/>
  <w15:chartTrackingRefBased/>
  <w15:docId w15:val="{D4429382-9F5F-4BC2-AB52-04495557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A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ZFK</dc:creator>
  <cp:keywords/>
  <dc:description/>
  <cp:lastModifiedBy>ZFK</cp:lastModifiedBy>
  <cp:revision>2</cp:revision>
  <cp:lastPrinted>2020-09-24T12:01:00Z</cp:lastPrinted>
  <dcterms:created xsi:type="dcterms:W3CDTF">2020-09-28T11:19:00Z</dcterms:created>
  <dcterms:modified xsi:type="dcterms:W3CDTF">2020-09-28T11:19:00Z</dcterms:modified>
</cp:coreProperties>
</file>